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Fiches réussies</w:t>
      </w:r>
    </w:p>
    <w:p>
      <w:r>
        <w:t>Document fabriqué pour un atelier de Meridal : les produits, leurs références et leurs valeurs sont inventés. Trois fiches à imiter.</w:t>
      </w:r>
    </w:p>
    <w:p>
      <w:pPr>
        <w:pStyle w:val="Heading2"/>
      </w:pPr>
      <w:r>
        <w:t>Hublot LED 18 W, 1 500 lm, 4 000 K, IP65</w:t>
      </w:r>
    </w:p>
    <w:p>
      <w:r>
        <w:t>Un hublot pour l'éclairage des parties communes, des caves et des extérieurs abrités. Pour l'installateur : une fixation en deux vis et un bornier sans outil.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Caractéristique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Valeur</w:t>
            </w:r>
          </w:p>
        </w:tc>
      </w:tr>
      <w:tr>
        <w:tc>
          <w:tcPr>
            <w:tcW w:type="dxa" w:w="4320"/>
          </w:tcPr>
          <w:p>
            <w:r>
              <w:t>Puissance</w:t>
            </w:r>
          </w:p>
        </w:tc>
        <w:tc>
          <w:tcPr>
            <w:tcW w:type="dxa" w:w="4320"/>
          </w:tcPr>
          <w:p>
            <w:r>
              <w:t>18 W</w:t>
            </w:r>
          </w:p>
        </w:tc>
      </w:tr>
      <w:tr>
        <w:tc>
          <w:tcPr>
            <w:tcW w:type="dxa" w:w="4320"/>
          </w:tcPr>
          <w:p>
            <w:r>
              <w:t>Flux lumineux</w:t>
            </w:r>
          </w:p>
        </w:tc>
        <w:tc>
          <w:tcPr>
            <w:tcW w:type="dxa" w:w="4320"/>
          </w:tcPr>
          <w:p>
            <w:r>
              <w:t>1 500 lm</w:t>
            </w:r>
          </w:p>
        </w:tc>
      </w:tr>
      <w:tr>
        <w:tc>
          <w:tcPr>
            <w:tcW w:type="dxa" w:w="4320"/>
          </w:tcPr>
          <w:p>
            <w:r>
              <w:t>Température de couleur</w:t>
            </w:r>
          </w:p>
        </w:tc>
        <w:tc>
          <w:tcPr>
            <w:tcW w:type="dxa" w:w="4320"/>
          </w:tcPr>
          <w:p>
            <w:r>
              <w:t>4 000 K</w:t>
            </w:r>
          </w:p>
        </w:tc>
      </w:tr>
      <w:tr>
        <w:tc>
          <w:tcPr>
            <w:tcW w:type="dxa" w:w="4320"/>
          </w:tcPr>
          <w:p>
            <w:r>
              <w:t>Indice de protection</w:t>
            </w:r>
          </w:p>
        </w:tc>
        <w:tc>
          <w:tcPr>
            <w:tcW w:type="dxa" w:w="4320"/>
          </w:tcPr>
          <w:p>
            <w:r>
              <w:t>IP65</w:t>
            </w:r>
          </w:p>
        </w:tc>
      </w:tr>
      <w:tr>
        <w:tc>
          <w:tcPr>
            <w:tcW w:type="dxa" w:w="4320"/>
          </w:tcPr>
          <w:p>
            <w:r>
              <w:t>Résistance aux chocs</w:t>
            </w:r>
          </w:p>
        </w:tc>
        <w:tc>
          <w:tcPr>
            <w:tcW w:type="dxa" w:w="4320"/>
          </w:tcPr>
          <w:p>
            <w:r>
              <w:t>IK08</w:t>
            </w:r>
          </w:p>
        </w:tc>
      </w:tr>
      <w:tr>
        <w:tc>
          <w:tcPr>
            <w:tcW w:type="dxa" w:w="4320"/>
          </w:tcPr>
          <w:p>
            <w:r>
              <w:t>Alimentation</w:t>
            </w:r>
          </w:p>
        </w:tc>
        <w:tc>
          <w:tcPr>
            <w:tcW w:type="dxa" w:w="4320"/>
          </w:tcPr>
          <w:p>
            <w:r>
              <w:t>230 V</w:t>
            </w:r>
          </w:p>
        </w:tc>
      </w:tr>
    </w:tbl>
    <w:p>
      <w:r>
        <w:t>Usages : couloir de parties communes ; cave ; auvent ; local technique.</w:t>
      </w:r>
    </w:p>
    <w:p>
      <w:r>
        <w:t>Références compatibles : détecteur de présence HUB-DET-01.</w:t>
      </w:r>
    </w:p>
    <w:p>
      <w:pPr>
        <w:pStyle w:val="Heading2"/>
      </w:pPr>
      <w:r>
        <w:t>Interrupteur différentiel 2P 63 A 30 mA type A</w:t>
      </w:r>
    </w:p>
    <w:p>
      <w:r>
        <w:t>Un interrupteur différentiel pour protéger les circuits d'un logement ou d'un local. Pour l'installateur : un raccordement par peigne en haut et en bas.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Caractéristique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Valeur</w:t>
            </w:r>
          </w:p>
        </w:tc>
      </w:tr>
      <w:tr>
        <w:tc>
          <w:tcPr>
            <w:tcW w:type="dxa" w:w="4320"/>
          </w:tcPr>
          <w:p>
            <w:r>
              <w:t>Pôles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Calibre</w:t>
            </w:r>
          </w:p>
        </w:tc>
        <w:tc>
          <w:tcPr>
            <w:tcW w:type="dxa" w:w="4320"/>
          </w:tcPr>
          <w:p>
            <w:r>
              <w:t>63 A</w:t>
            </w:r>
          </w:p>
        </w:tc>
      </w:tr>
      <w:tr>
        <w:tc>
          <w:tcPr>
            <w:tcW w:type="dxa" w:w="4320"/>
          </w:tcPr>
          <w:p>
            <w:r>
              <w:t>Sensibilité</w:t>
            </w:r>
          </w:p>
        </w:tc>
        <w:tc>
          <w:tcPr>
            <w:tcW w:type="dxa" w:w="4320"/>
          </w:tcPr>
          <w:p>
            <w:r>
              <w:t>30 mA</w:t>
            </w:r>
          </w:p>
        </w:tc>
      </w:tr>
      <w:tr>
        <w:tc>
          <w:tcPr>
            <w:tcW w:type="dxa" w:w="4320"/>
          </w:tcPr>
          <w:p>
            <w:r>
              <w:t>Type</w:t>
            </w:r>
          </w:p>
        </w:tc>
        <w:tc>
          <w:tcPr>
            <w:tcW w:type="dxa" w:w="4320"/>
          </w:tcPr>
          <w:p>
            <w:r>
              <w:t>A</w:t>
            </w:r>
          </w:p>
        </w:tc>
      </w:tr>
      <w:tr>
        <w:tc>
          <w:tcPr>
            <w:tcW w:type="dxa" w:w="4320"/>
          </w:tcPr>
          <w:p>
            <w:r>
              <w:t>Largeur</w:t>
            </w:r>
          </w:p>
        </w:tc>
        <w:tc>
          <w:tcPr>
            <w:tcW w:type="dxa" w:w="4320"/>
          </w:tcPr>
          <w:p>
            <w:r>
              <w:t>2 modules</w:t>
            </w:r>
          </w:p>
        </w:tc>
      </w:tr>
    </w:tbl>
    <w:p>
      <w:r>
        <w:t>Usages : tableau d'un logement neuf ; rénovation d'un tableau ; local professionnel.</w:t>
      </w:r>
    </w:p>
    <w:p>
      <w:r>
        <w:t>Références compatibles : peigne d'alimentation PGN-2P-13.</w:t>
      </w:r>
    </w:p>
    <w:p>
      <w:pPr>
        <w:pStyle w:val="Heading2"/>
      </w:pPr>
      <w:r>
        <w:t>Gaine ICTA 20 mm, couronne de 100 m</w:t>
      </w:r>
    </w:p>
    <w:p>
      <w:r>
        <w:t>Une gaine annelée pour passer les conducteurs dans les cloisons et les dalles. Pour l'installateur : un tire-fil prémonté.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Caractéristique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Valeur</w:t>
            </w:r>
          </w:p>
        </w:tc>
      </w:tr>
      <w:tr>
        <w:tc>
          <w:tcPr>
            <w:tcW w:type="dxa" w:w="4320"/>
          </w:tcPr>
          <w:p>
            <w:r>
              <w:t>Diamètre extérieur</w:t>
            </w:r>
          </w:p>
        </w:tc>
        <w:tc>
          <w:tcPr>
            <w:tcW w:type="dxa" w:w="4320"/>
          </w:tcPr>
          <w:p>
            <w:r>
              <w:t>20 mm</w:t>
            </w:r>
          </w:p>
        </w:tc>
      </w:tr>
      <w:tr>
        <w:tc>
          <w:tcPr>
            <w:tcW w:type="dxa" w:w="4320"/>
          </w:tcPr>
          <w:p>
            <w:r>
              <w:t>Longueur</w:t>
            </w:r>
          </w:p>
        </w:tc>
        <w:tc>
          <w:tcPr>
            <w:tcW w:type="dxa" w:w="4320"/>
          </w:tcPr>
          <w:p>
            <w:r>
              <w:t>100 m</w:t>
            </w:r>
          </w:p>
        </w:tc>
      </w:tr>
      <w:tr>
        <w:tc>
          <w:tcPr>
            <w:tcW w:type="dxa" w:w="4320"/>
          </w:tcPr>
          <w:p>
            <w:r>
              <w:t>Tire-fil</w:t>
            </w:r>
          </w:p>
        </w:tc>
        <w:tc>
          <w:tcPr>
            <w:tcW w:type="dxa" w:w="4320"/>
          </w:tcPr>
          <w:p>
            <w:r>
              <w:t>Oui</w:t>
            </w:r>
          </w:p>
        </w:tc>
      </w:tr>
      <w:tr>
        <w:tc>
          <w:tcPr>
            <w:tcW w:type="dxa" w:w="4320"/>
          </w:tcPr>
          <w:p>
            <w:r>
              <w:t>Couleur</w:t>
            </w:r>
          </w:p>
        </w:tc>
        <w:tc>
          <w:tcPr>
            <w:tcW w:type="dxa" w:w="4320"/>
          </w:tcPr>
          <w:p>
            <w:r>
              <w:t>Gris</w:t>
            </w:r>
          </w:p>
        </w:tc>
      </w:tr>
    </w:tbl>
    <w:p>
      <w:r>
        <w:t>Usages : cloison sèche ; dalle béton ; doublage.</w:t>
      </w:r>
    </w:p>
    <w:p>
      <w:r>
        <w:t>Références compatibles : aucune citée.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fiches-reussies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