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Document de référence : le catalogue en ligne</w:t>
      </w:r>
    </w:p>
    <w:p>
      <w:r>
        <w:t>Exemple de Meridal, fabriqué : l'entreprise, les personnes, les dates et les chiffres sont inventés pour montrer la forme. Version du 6 octobre 2026.</w:t>
      </w:r>
    </w:p>
    <w:p>
      <w:pPr>
        <w:pStyle w:val="Heading2"/>
      </w:pPr>
      <w:r>
        <w:t>Le projet</w:t>
      </w:r>
    </w:p>
    <w:p>
      <w:r>
        <w:t>Mettre en ligne le catalogue de l'Atelier Exemple, 340 produits, pour que les revendeurs passent commande sans téléphoner. Mise en ligne visée : 15 décembre 2026. Responsable : la directrice commerciale.</w:t>
      </w:r>
    </w:p>
    <w:p>
      <w:pPr>
        <w:pStyle w:val="Heading2"/>
      </w:pPr>
      <w:r>
        <w:t>L'état du projet</w:t>
      </w:r>
    </w:p>
    <w:p>
      <w:r>
        <w:t>Les fiches produits sont écrites pour 210 produits sur 340. Les photos sont faites pour les deux premières gammes. L'hébergeur reste à choisir entre deux offres ; la décision est prévue le 20 octobre.</w:t>
      </w:r>
    </w:p>
    <w:p>
      <w:pPr>
        <w:pStyle w:val="Heading2"/>
      </w:pPr>
      <w:r>
        <w:t>Les décisions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Décision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Pourquoi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Qui</w:t>
            </w:r>
          </w:p>
        </w:tc>
      </w:tr>
      <w:tr>
        <w:tc>
          <w:tcPr>
            <w:tcW w:type="dxa" w:w="2160"/>
          </w:tcPr>
          <w:p>
            <w:r>
              <w:t>12/09/2026</w:t>
            </w:r>
          </w:p>
        </w:tc>
        <w:tc>
          <w:tcPr>
            <w:tcW w:type="dxa" w:w="2160"/>
          </w:tcPr>
          <w:p>
            <w:r>
              <w:t>Les prix s'affichent hors taxe</w:t>
            </w:r>
          </w:p>
        </w:tc>
        <w:tc>
          <w:tcPr>
            <w:tcW w:type="dxa" w:w="2160"/>
          </w:tcPr>
          <w:p>
            <w:r>
              <w:t>Les clients sont des revendeurs</w:t>
            </w:r>
          </w:p>
        </w:tc>
        <w:tc>
          <w:tcPr>
            <w:tcW w:type="dxa" w:w="2160"/>
          </w:tcPr>
          <w:p>
            <w:r>
              <w:t>Direction</w:t>
            </w:r>
          </w:p>
        </w:tc>
      </w:tr>
      <w:tr>
        <w:tc>
          <w:tcPr>
            <w:tcW w:type="dxa" w:w="2160"/>
          </w:tcPr>
          <w:p>
            <w:r>
              <w:t>19/09/2026</w:t>
            </w:r>
          </w:p>
        </w:tc>
        <w:tc>
          <w:tcPr>
            <w:tcW w:type="dxa" w:w="2160"/>
          </w:tcPr>
          <w:p>
            <w:r>
              <w:t>Une fiche suit le gabarit en cinq rubriques</w:t>
            </w:r>
          </w:p>
        </w:tc>
        <w:tc>
          <w:tcPr>
            <w:tcW w:type="dxa" w:w="2160"/>
          </w:tcPr>
          <w:p>
            <w:r>
              <w:t>Des fiches comparables d'un produit à l'autre</w:t>
            </w:r>
          </w:p>
        </w:tc>
        <w:tc>
          <w:tcPr>
            <w:tcW w:type="dxa" w:w="2160"/>
          </w:tcPr>
          <w:p>
            <w:r>
              <w:t>Directrice commerciale</w:t>
            </w:r>
          </w:p>
        </w:tc>
      </w:tr>
      <w:tr>
        <w:tc>
          <w:tcPr>
            <w:tcW w:type="dxa" w:w="2160"/>
          </w:tcPr>
          <w:p>
            <w:r>
              <w:t>26/09/2026</w:t>
            </w:r>
          </w:p>
        </w:tc>
        <w:tc>
          <w:tcPr>
            <w:tcW w:type="dxa" w:w="2160"/>
          </w:tcPr>
          <w:p>
            <w:r>
              <w:t>Pas de paiement en ligne au lancement</w:t>
            </w:r>
          </w:p>
        </w:tc>
        <w:tc>
          <w:tcPr>
            <w:tcW w:type="dxa" w:w="2160"/>
          </w:tcPr>
          <w:p>
            <w:r>
              <w:t>Les revendeurs paient à 30 jours sur facture</w:t>
            </w:r>
          </w:p>
        </w:tc>
        <w:tc>
          <w:tcPr>
            <w:tcW w:type="dxa" w:w="2160"/>
          </w:tcPr>
          <w:p>
            <w:r>
              <w:t>Direction</w:t>
            </w:r>
          </w:p>
        </w:tc>
      </w:tr>
      <w:tr>
        <w:tc>
          <w:tcPr>
            <w:tcW w:type="dxa" w:w="2160"/>
          </w:tcPr>
          <w:p>
            <w:r>
              <w:t>03/10/2026</w:t>
            </w:r>
          </w:p>
        </w:tc>
        <w:tc>
          <w:tcPr>
            <w:tcW w:type="dxa" w:w="2160"/>
          </w:tcPr>
          <w:p>
            <w:r>
              <w:t>Annule la décision du 19/09 pour les pièces détachées : une fiche courte en deux rubriques</w:t>
            </w:r>
          </w:p>
        </w:tc>
        <w:tc>
          <w:tcPr>
            <w:tcW w:type="dxa" w:w="2160"/>
          </w:tcPr>
          <w:p>
            <w:r>
              <w:t>Trop de rubriques vides</w:t>
            </w:r>
          </w:p>
        </w:tc>
        <w:tc>
          <w:tcPr>
            <w:tcW w:type="dxa" w:w="2160"/>
          </w:tcPr>
          <w:p>
            <w:r>
              <w:t>Directrice commerciale</w:t>
            </w:r>
          </w:p>
        </w:tc>
      </w:tr>
    </w:tbl>
    <w:p>
      <w:pPr>
        <w:pStyle w:val="Heading2"/>
      </w:pPr>
      <w:r>
        <w:t>Les règles</w:t>
      </w:r>
    </w:p>
    <w:p>
      <w:r>
        <w:t>Les noms de produits s'écrivent comme dans le logiciel de gestion. Aucun délai de livraison n'est promis sur une fiche. Aucun prix d'un client particulier n'entre dans ce document.</w:t>
      </w:r>
    </w:p>
    <w:p>
      <w:pPr>
        <w:pStyle w:val="Heading2"/>
      </w:pPr>
      <w:r>
        <w:t>Le vocabulaire</w:t>
      </w:r>
    </w:p>
    <w:p>
      <w:r>
        <w:t>Revendeur : un client professionnel qui achète pour revendre. Gamme : un ensemble de produits vendus sous le même nom.</w:t>
      </w:r>
    </w:p>
    <w:p>
      <w:pPr>
        <w:pStyle w:val="Heading2"/>
      </w:pPr>
      <w:r>
        <w:t>Prochaines étapes</w:t>
      </w:r>
    </w:p>
    <w:p>
      <w:r>
        <w:t>Finir les fiches des gammes 3 et 4 avant le 31 octobre. Choisir l'hébergeur le 20 octobre. Faire relire dix fiches par deux revendeurs.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document-de-reference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