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Fiche du projet : le déménagement de l'atelier</w:t>
      </w:r>
    </w:p>
    <w:p>
      <w:r>
        <w:t>Document fabriqué pour un projet d'entraînement de Meridal : l'entreprise, la Fabrique Ondine, ses salariés, ses prestataires et ses montants sont inventés.</w:t>
      </w:r>
    </w:p>
    <w:p>
      <w:pPr>
        <w:pStyle w:val="Heading2"/>
      </w:pPr>
      <w:r>
        <w:t>L'état du projet</w:t>
      </w:r>
    </w:p>
    <w:p>
      <w:r>
        <w:t>Mis à jour le 15 septembre 2026. Préparation en cours ; aucune machine n'a encore bougé.</w:t>
      </w:r>
    </w:p>
    <w:p>
      <w:pPr>
        <w:pStyle w:val="Heading2"/>
      </w:pPr>
      <w:r>
        <w:t>Objectif</w:t>
      </w:r>
    </w:p>
    <w:p>
      <w:r>
        <w:t>Installer l'atelier de fabrication dans le nouveau bâtiment de la zone des Vignes, sans perdre plus d'une semaine de production.</w:t>
      </w:r>
    </w:p>
    <w:p>
      <w:pPr>
        <w:pStyle w:val="Heading2"/>
      </w:pPr>
      <w:r>
        <w:t>Dates clés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Étape</w:t>
            </w:r>
          </w:p>
        </w:tc>
        <w:tc>
          <w:tcPr>
            <w:tcW w:type="dxa" w:w="4320"/>
          </w:tcPr>
          <w:p>
            <w:r>
              <w:rPr>
                <w:b/>
              </w:rPr>
              <w:t>Date</w:t>
            </w:r>
          </w:p>
        </w:tc>
      </w:tr>
      <w:tr>
        <w:tc>
          <w:tcPr>
            <w:tcW w:type="dxa" w:w="4320"/>
          </w:tcPr>
          <w:p>
            <w:r>
              <w:t>Commande des baies réseau</w:t>
            </w:r>
          </w:p>
        </w:tc>
        <w:tc>
          <w:tcPr>
            <w:tcW w:type="dxa" w:w="4320"/>
          </w:tcPr>
          <w:p>
            <w:r>
              <w:t>2 octobre 2026</w:t>
            </w:r>
          </w:p>
        </w:tc>
      </w:tr>
      <w:tr>
        <w:tc>
          <w:tcPr>
            <w:tcW w:type="dxa" w:w="4320"/>
          </w:tcPr>
          <w:p>
            <w:r>
              <w:t>Visite du bâtiment avec le transporteur</w:t>
            </w:r>
          </w:p>
        </w:tc>
        <w:tc>
          <w:tcPr>
            <w:tcW w:type="dxa" w:w="4320"/>
          </w:tcPr>
          <w:p>
            <w:r>
              <w:t>20 octobre 2026</w:t>
            </w:r>
          </w:p>
        </w:tc>
      </w:tr>
      <w:tr>
        <w:tc>
          <w:tcPr>
            <w:tcW w:type="dxa" w:w="4320"/>
          </w:tcPr>
          <w:p>
            <w:r>
              <w:t>Raccordement électrique du nouveau bâtiment</w:t>
            </w:r>
          </w:p>
        </w:tc>
        <w:tc>
          <w:tcPr>
            <w:tcW w:type="dxa" w:w="4320"/>
          </w:tcPr>
          <w:p>
            <w:r>
              <w:t>15 février 2027</w:t>
            </w:r>
          </w:p>
        </w:tc>
      </w:tr>
      <w:tr>
        <w:tc>
          <w:tcPr>
            <w:tcW w:type="dxa" w:w="4320"/>
          </w:tcPr>
          <w:p>
            <w:r>
              <w:t>Déménagement</w:t>
            </w:r>
          </w:p>
        </w:tc>
        <w:tc>
          <w:tcPr>
            <w:tcW w:type="dxa" w:w="4320"/>
          </w:tcPr>
          <w:p>
            <w:r>
              <w:t>6 et 7 mars 2027</w:t>
            </w:r>
          </w:p>
        </w:tc>
      </w:tr>
      <w:tr>
        <w:tc>
          <w:tcPr>
            <w:tcW w:type="dxa" w:w="4320"/>
          </w:tcPr>
          <w:p>
            <w:r>
              <w:t>Reprise de la production</w:t>
            </w:r>
          </w:p>
        </w:tc>
        <w:tc>
          <w:tcPr>
            <w:tcW w:type="dxa" w:w="4320"/>
          </w:tcPr>
          <w:p>
            <w:r>
              <w:t>9 mars 2027</w:t>
            </w:r>
          </w:p>
        </w:tc>
      </w:tr>
    </w:tbl>
    <w:p>
      <w:pPr>
        <w:pStyle w:val="Heading2"/>
      </w:pPr>
      <w:r>
        <w:t>Budget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Poste</w:t>
            </w:r>
          </w:p>
        </w:tc>
        <w:tc>
          <w:tcPr>
            <w:tcW w:type="dxa" w:w="4320"/>
          </w:tcPr>
          <w:p>
            <w:r>
              <w:rPr>
                <w:b/>
              </w:rPr>
              <w:t>Montant HT</w:t>
            </w:r>
          </w:p>
        </w:tc>
      </w:tr>
      <w:tr>
        <w:tc>
          <w:tcPr>
            <w:tcW w:type="dxa" w:w="4320"/>
          </w:tcPr>
          <w:p>
            <w:r>
              <w:t>Transport et manutention</w:t>
            </w:r>
          </w:p>
        </w:tc>
        <w:tc>
          <w:tcPr>
            <w:tcW w:type="dxa" w:w="4320"/>
          </w:tcPr>
          <w:p>
            <w:r>
              <w:t>18 000 €</w:t>
            </w:r>
          </w:p>
        </w:tc>
      </w:tr>
      <w:tr>
        <w:tc>
          <w:tcPr>
            <w:tcW w:type="dxa" w:w="4320"/>
          </w:tcPr>
          <w:p>
            <w:r>
              <w:t>Électricité et réseau</w:t>
            </w:r>
          </w:p>
        </w:tc>
        <w:tc>
          <w:tcPr>
            <w:tcW w:type="dxa" w:w="4320"/>
          </w:tcPr>
          <w:p>
            <w:r>
              <w:t>24 500 €</w:t>
            </w:r>
          </w:p>
        </w:tc>
      </w:tr>
      <w:tr>
        <w:tc>
          <w:tcPr>
            <w:tcW w:type="dxa" w:w="4320"/>
          </w:tcPr>
          <w:p>
            <w:r>
              <w:t>Aménagement</w:t>
            </w:r>
          </w:p>
        </w:tc>
        <w:tc>
          <w:tcPr>
            <w:tcW w:type="dxa" w:w="4320"/>
          </w:tcPr>
          <w:p>
            <w:r>
              <w:t>12 000 €</w:t>
            </w:r>
          </w:p>
        </w:tc>
      </w:tr>
      <w:tr>
        <w:tc>
          <w:tcPr>
            <w:tcW w:type="dxa" w:w="4320"/>
          </w:tcPr>
          <w:p>
            <w:r>
              <w:t>Imprévus</w:t>
            </w:r>
          </w:p>
        </w:tc>
        <w:tc>
          <w:tcPr>
            <w:tcW w:type="dxa" w:w="4320"/>
          </w:tcPr>
          <w:p>
            <w:r>
              <w:t>5 000 €</w:t>
            </w:r>
          </w:p>
        </w:tc>
      </w:tr>
      <w:tr>
        <w:tc>
          <w:tcPr>
            <w:tcW w:type="dxa" w:w="4320"/>
          </w:tcPr>
          <w:p>
            <w:r>
              <w:t>Total</w:t>
            </w:r>
          </w:p>
        </w:tc>
        <w:tc>
          <w:tcPr>
            <w:tcW w:type="dxa" w:w="4320"/>
          </w:tcPr>
          <w:p>
            <w:r>
              <w:t>59 500 €</w:t>
            </w:r>
          </w:p>
        </w:tc>
      </w:tr>
    </w:tbl>
    <w:p>
      <w:pPr>
        <w:pStyle w:val="Heading2"/>
      </w:pPr>
      <w:r>
        <w:t>L'équipe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Personne</w:t>
            </w:r>
          </w:p>
        </w:tc>
        <w:tc>
          <w:tcPr>
            <w:tcW w:type="dxa" w:w="4320"/>
          </w:tcPr>
          <w:p>
            <w:r>
              <w:rPr>
                <w:b/>
              </w:rPr>
              <w:t>Rôle</w:t>
            </w:r>
          </w:p>
        </w:tc>
      </w:tr>
      <w:tr>
        <w:tc>
          <w:tcPr>
            <w:tcW w:type="dxa" w:w="4320"/>
          </w:tcPr>
          <w:p>
            <w:r>
              <w:t>Claire</w:t>
            </w:r>
          </w:p>
        </w:tc>
        <w:tc>
          <w:tcPr>
            <w:tcW w:type="dxa" w:w="4320"/>
          </w:tcPr>
          <w:p>
            <w:r>
              <w:t>responsable du projet ; elle décide</w:t>
            </w:r>
          </w:p>
        </w:tc>
      </w:tr>
      <w:tr>
        <w:tc>
          <w:tcPr>
            <w:tcW w:type="dxa" w:w="4320"/>
          </w:tcPr>
          <w:p>
            <w:r>
              <w:t>Karim</w:t>
            </w:r>
          </w:p>
        </w:tc>
        <w:tc>
          <w:tcPr>
            <w:tcW w:type="dxa" w:w="4320"/>
          </w:tcPr>
          <w:p>
            <w:r>
              <w:t>production : les machines, leur démontage, leur remise en route, le raccordement électrique</w:t>
            </w:r>
          </w:p>
        </w:tc>
      </w:tr>
      <w:tr>
        <w:tc>
          <w:tcPr>
            <w:tcW w:type="dxa" w:w="4320"/>
          </w:tcPr>
          <w:p>
            <w:r>
              <w:t>Élodie</w:t>
            </w:r>
          </w:p>
        </w:tc>
        <w:tc>
          <w:tcPr>
            <w:tcW w:type="dxa" w:w="4320"/>
          </w:tcPr>
          <w:p>
            <w:r>
              <w:t>achats : les devis, les commandes, les prestataires</w:t>
            </w:r>
          </w:p>
        </w:tc>
      </w:tr>
      <w:tr>
        <w:tc>
          <w:tcPr>
            <w:tcW w:type="dxa" w:w="4320"/>
          </w:tcPr>
          <w:p>
            <w:r>
              <w:t>Thomas</w:t>
            </w:r>
          </w:p>
        </w:tc>
        <w:tc>
          <w:tcPr>
            <w:tcW w:type="dxa" w:w="4320"/>
          </w:tcPr>
          <w:p>
            <w:r>
              <w:t>informatique : le réseau, les postes, les baies</w:t>
            </w:r>
          </w:p>
        </w:tc>
      </w:tr>
      <w:tr>
        <w:tc>
          <w:tcPr>
            <w:tcW w:type="dxa" w:w="4320"/>
          </w:tcPr>
          <w:p>
            <w:r>
              <w:t>Sandrine</w:t>
            </w:r>
          </w:p>
        </w:tc>
        <w:tc>
          <w:tcPr>
            <w:tcW w:type="dxa" w:w="4320"/>
          </w:tcPr>
          <w:p>
            <w:r>
              <w:t>ressources humaines et communication : les salariés et les clients</w:t>
            </w:r>
          </w:p>
        </w:tc>
      </w:tr>
    </w:tbl>
    <w:p>
      <w:pPr>
        <w:pStyle w:val="Heading2"/>
      </w:pPr>
      <w:r>
        <w:t>Les prestataires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Prestataire</w:t>
            </w:r>
          </w:p>
        </w:tc>
        <w:tc>
          <w:tcPr>
            <w:tcW w:type="dxa" w:w="2880"/>
          </w:tcPr>
          <w:p>
            <w:r>
              <w:rPr>
                <w:b/>
              </w:rPr>
              <w:t>Pour</w:t>
            </w:r>
          </w:p>
        </w:tc>
        <w:tc>
          <w:tcPr>
            <w:tcW w:type="dxa" w:w="2880"/>
          </w:tcPr>
          <w:p>
            <w:r>
              <w:rPr>
                <w:b/>
              </w:rPr>
              <w:t>Suivi par</w:t>
            </w:r>
          </w:p>
        </w:tc>
      </w:tr>
      <w:tr>
        <w:tc>
          <w:tcPr>
            <w:tcW w:type="dxa" w:w="2880"/>
          </w:tcPr>
          <w:p>
            <w:r>
              <w:t>Transports Verne, entreprise fictive</w:t>
            </w:r>
          </w:p>
        </w:tc>
        <w:tc>
          <w:tcPr>
            <w:tcW w:type="dxa" w:w="2880"/>
          </w:tcPr>
          <w:p>
            <w:r>
              <w:t>le transport et la manutention</w:t>
            </w:r>
          </w:p>
        </w:tc>
        <w:tc>
          <w:tcPr>
            <w:tcW w:type="dxa" w:w="2880"/>
          </w:tcPr>
          <w:p>
            <w:r>
              <w:t>Élodie</w:t>
            </w:r>
          </w:p>
        </w:tc>
      </w:tr>
      <w:tr>
        <w:tc>
          <w:tcPr>
            <w:tcW w:type="dxa" w:w="2880"/>
          </w:tcPr>
          <w:p>
            <w:r>
              <w:t>Élec Atlantique, entreprise fictive</w:t>
            </w:r>
          </w:p>
        </w:tc>
        <w:tc>
          <w:tcPr>
            <w:tcW w:type="dxa" w:w="2880"/>
          </w:tcPr>
          <w:p>
            <w:r>
              <w:t>le raccordement électrique du nouveau bâtiment</w:t>
            </w:r>
          </w:p>
        </w:tc>
        <w:tc>
          <w:tcPr>
            <w:tcW w:type="dxa" w:w="2880"/>
          </w:tcPr>
          <w:p>
            <w:r>
              <w:t>Karim</w:t>
            </w:r>
          </w:p>
        </w:tc>
      </w:tr>
    </w:tbl>
    <w:p>
      <w:pPr>
        <w:pStyle w:val="Heading2"/>
      </w:pPr>
      <w:r>
        <w:t>Les règles du projet</w:t>
      </w:r>
    </w:p>
    <w:p>
      <w:r>
        <w:t>Aucune machine ne bouge sans l'accord de Karim. Toute dépense de plus de 1 000 € est validée par Claire. Les décisions s'écrivent dans le journal des décisions, datées ; la plus récente l'emporte. Les clients sont prévenus par Sandrine, et par elle seule.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fiche-du-projet</dc:title>
  <dc:subject/>
  <dc:creator>Meridal</dc:creator>
  <cp:keywords/>
  <dc:description>generated by python-docx</dc:description>
  <cp:lastModifiedBy>Meridal</cp:lastModifiedBy>
  <cp:revision>1</cp:revision>
  <dcterms:created xsi:type="dcterms:W3CDTF">2026-01-01T00:00:00Z</dcterms:created>
  <dcterms:modified xsi:type="dcterms:W3CDTF">2026-01-01T00:00:00Z</dcterms:modified>
  <cp:category/>
</cp:coreProperties>
</file>