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Journal des décisions : le déménagement de l'atelier</w:t>
      </w:r>
    </w:p>
    <w:p>
      <w:r>
        <w:t>Document fabriqué pour un projet d'entraînement de Meridal : l'entreprise, ses salariés, ses prestataires et ses montants sont inventés.</w:t>
      </w:r>
    </w:p>
    <w:p>
      <w:r>
        <w:t>Une ligne par décision, la plus récente en bas. Une décision qui en remplace une autre le dit.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Décision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Décidée par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Remplace</w:t>
            </w:r>
          </w:p>
        </w:tc>
      </w:tr>
      <w:tr>
        <w:tc>
          <w:tcPr>
            <w:tcW w:type="dxa" w:w="2160"/>
          </w:tcPr>
          <w:p>
            <w:r>
              <w:t>15 septembre 2026</w:t>
            </w:r>
          </w:p>
        </w:tc>
        <w:tc>
          <w:tcPr>
            <w:tcW w:type="dxa" w:w="2160"/>
          </w:tcPr>
          <w:p>
            <w:r>
              <w:t>Déménagement le week-end des 6 et 7 mars 2027</w:t>
            </w:r>
          </w:p>
        </w:tc>
        <w:tc>
          <w:tcPr>
            <w:tcW w:type="dxa" w:w="2160"/>
          </w:tcPr>
          <w:p>
            <w:r>
              <w:t>Claire</w:t>
            </w:r>
          </w:p>
        </w:tc>
        <w:tc>
          <w:tcPr>
            <w:tcW w:type="dxa" w:w="2160"/>
          </w:tcPr>
          <w:p>
            <w:r>
              <w:t>aucune</w:t>
            </w:r>
          </w:p>
        </w:tc>
      </w:tr>
      <w:tr>
        <w:tc>
          <w:tcPr>
            <w:tcW w:type="dxa" w:w="2160"/>
          </w:tcPr>
          <w:p>
            <w:r>
              <w:t>15 septembre 2026</w:t>
            </w:r>
          </w:p>
        </w:tc>
        <w:tc>
          <w:tcPr>
            <w:tcW w:type="dxa" w:w="2160"/>
          </w:tcPr>
          <w:p>
            <w:r>
              <w:t>Transporteur retenu : Transports Verne</w:t>
            </w:r>
          </w:p>
        </w:tc>
        <w:tc>
          <w:tcPr>
            <w:tcW w:type="dxa" w:w="2160"/>
          </w:tcPr>
          <w:p>
            <w:r>
              <w:t>Claire, sur proposition d'Élodie</w:t>
            </w:r>
          </w:p>
        </w:tc>
        <w:tc>
          <w:tcPr>
            <w:tcW w:type="dxa" w:w="2160"/>
          </w:tcPr>
          <w:p>
            <w:r>
              <w:t>aucune</w:t>
            </w:r>
          </w:p>
        </w:tc>
      </w:tr>
      <w:tr>
        <w:tc>
          <w:tcPr>
            <w:tcW w:type="dxa" w:w="2160"/>
          </w:tcPr>
          <w:p>
            <w:r>
              <w:t>29 septembre 2026</w:t>
            </w:r>
          </w:p>
        </w:tc>
        <w:tc>
          <w:tcPr>
            <w:tcW w:type="dxa" w:w="2160"/>
          </w:tcPr>
          <w:p>
            <w:r>
              <w:t>Déménagement décalé au week-end des 13 et 14 mars 2027 : le transformateur du nouveau bâtiment sera livré en retard</w:t>
            </w:r>
          </w:p>
        </w:tc>
        <w:tc>
          <w:tcPr>
            <w:tcW w:type="dxa" w:w="2160"/>
          </w:tcPr>
          <w:p>
            <w:r>
              <w:t>Claire</w:t>
            </w:r>
          </w:p>
        </w:tc>
        <w:tc>
          <w:tcPr>
            <w:tcW w:type="dxa" w:w="2160"/>
          </w:tcPr>
          <w:p>
            <w:r>
              <w:t>la date du 15 septembre</w:t>
            </w:r>
          </w:p>
        </w:tc>
      </w:tr>
      <w:tr>
        <w:tc>
          <w:tcPr>
            <w:tcW w:type="dxa" w:w="2160"/>
          </w:tcPr>
          <w:p>
            <w:r>
              <w:t>6 octobre 2026</w:t>
            </w:r>
          </w:p>
        </w:tc>
        <w:tc>
          <w:tcPr>
            <w:tcW w:type="dxa" w:w="2160"/>
          </w:tcPr>
          <w:p>
            <w:r>
              <w:t>Budget du transport porté à 21 500 € HT, d'après le devis définitif de Transports Verne</w:t>
            </w:r>
          </w:p>
        </w:tc>
        <w:tc>
          <w:tcPr>
            <w:tcW w:type="dxa" w:w="2160"/>
          </w:tcPr>
          <w:p>
            <w:r>
              <w:t>Claire</w:t>
            </w:r>
          </w:p>
        </w:tc>
        <w:tc>
          <w:tcPr>
            <w:tcW w:type="dxa" w:w="2160"/>
          </w:tcPr>
          <w:p>
            <w:r>
              <w:t>le budget de transport de la fiche du projet</w:t>
            </w:r>
          </w:p>
        </w:tc>
      </w:tr>
      <w:tr>
        <w:tc>
          <w:tcPr>
            <w:tcW w:type="dxa" w:w="2160"/>
          </w:tcPr>
          <w:p>
            <w:r>
              <w:t>6 octobre 2026</w:t>
            </w:r>
          </w:p>
        </w:tc>
        <w:tc>
          <w:tcPr>
            <w:tcW w:type="dxa" w:w="2160"/>
          </w:tcPr>
          <w:p>
            <w:r>
              <w:t>Les deux centres d'usinage sont démontés et remontés par leur fabricant, pas par le transporteur</w:t>
            </w:r>
          </w:p>
        </w:tc>
        <w:tc>
          <w:tcPr>
            <w:tcW w:type="dxa" w:w="2160"/>
          </w:tcPr>
          <w:p>
            <w:r>
              <w:t>Karim, accord de Claire</w:t>
            </w:r>
          </w:p>
        </w:tc>
        <w:tc>
          <w:tcPr>
            <w:tcW w:type="dxa" w:w="2160"/>
          </w:tcPr>
          <w:p>
            <w:r>
              <w:t>aucune</w:t>
            </w:r>
          </w:p>
        </w:tc>
      </w:tr>
      <w:tr>
        <w:tc>
          <w:tcPr>
            <w:tcW w:type="dxa" w:w="2160"/>
          </w:tcPr>
          <w:p>
            <w:r>
              <w:t>7 octobre 2026</w:t>
            </w:r>
          </w:p>
        </w:tc>
        <w:tc>
          <w:tcPr>
            <w:tcW w:type="dxa" w:w="2160"/>
          </w:tcPr>
          <w:p>
            <w:r>
              <w:t>Atelier fermé du 10 au 17 mars 2027 ; la production de mars est avancée en février</w:t>
            </w:r>
          </w:p>
        </w:tc>
        <w:tc>
          <w:tcPr>
            <w:tcW w:type="dxa" w:w="2160"/>
          </w:tcPr>
          <w:p>
            <w:r>
              <w:t>Claire</w:t>
            </w:r>
          </w:p>
        </w:tc>
        <w:tc>
          <w:tcPr>
            <w:tcW w:type="dxa" w:w="2160"/>
          </w:tcPr>
          <w:p>
            <w:r>
              <w:t>la reprise du 9 mars de la fiche du projet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journal-des-decisions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