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Tâches : le déménagement de l'atelier</w:t>
      </w:r>
    </w:p>
    <w:p>
      <w:r>
        <w:t>Document fabriqué pour un projet d'entraînement de Meridal : l'entreprise et ses salariés sont inventés.</w:t>
      </w:r>
    </w:p>
    <w:p>
      <w:r>
        <w:t>État au 8 octobre 2026.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Tâche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Échéance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État</w:t>
            </w:r>
          </w:p>
        </w:tc>
      </w:tr>
      <w:tr>
        <w:tc>
          <w:tcPr>
            <w:tcW w:type="dxa" w:w="2160"/>
          </w:tcPr>
          <w:p>
            <w:r>
              <w:t>Commander les postes du bureau des méthodes</w:t>
            </w:r>
          </w:p>
        </w:tc>
        <w:tc>
          <w:tcPr>
            <w:tcW w:type="dxa" w:w="2160"/>
          </w:tcPr>
          <w:p>
            <w:r>
              <w:t>Thomas</w:t>
            </w:r>
          </w:p>
        </w:tc>
        <w:tc>
          <w:tcPr>
            <w:tcW w:type="dxa" w:w="2160"/>
          </w:tcPr>
          <w:p>
            <w:r>
              <w:t>1er octobre 2026</w:t>
            </w:r>
          </w:p>
        </w:tc>
        <w:tc>
          <w:tcPr>
            <w:tcW w:type="dxa" w:w="2160"/>
          </w:tcPr>
          <w:p>
            <w:r>
              <w:t>fait</w:t>
            </w:r>
          </w:p>
        </w:tc>
      </w:tr>
      <w:tr>
        <w:tc>
          <w:tcPr>
            <w:tcW w:type="dxa" w:w="2160"/>
          </w:tcPr>
          <w:p>
            <w:r>
              <w:t>Commander les baies réseau</w:t>
            </w:r>
          </w:p>
        </w:tc>
        <w:tc>
          <w:tcPr>
            <w:tcW w:type="dxa" w:w="2160"/>
          </w:tcPr>
          <w:p>
            <w:r>
              <w:t>Thomas</w:t>
            </w:r>
          </w:p>
        </w:tc>
        <w:tc>
          <w:tcPr>
            <w:tcW w:type="dxa" w:w="2160"/>
          </w:tcPr>
          <w:p>
            <w:r>
              <w:t>2 octobre 2026</w:t>
            </w:r>
          </w:p>
        </w:tc>
        <w:tc>
          <w:tcPr>
            <w:tcW w:type="dxa" w:w="2160"/>
          </w:tcPr>
          <w:p>
            <w:r>
              <w:t>en cours</w:t>
            </w:r>
          </w:p>
        </w:tc>
      </w:tr>
      <w:tr>
        <w:tc>
          <w:tcPr>
            <w:tcW w:type="dxa" w:w="2160"/>
          </w:tcPr>
          <w:p>
            <w:r>
              <w:t>Vérifier l'assurance du transport</w:t>
            </w:r>
          </w:p>
        </w:tc>
        <w:tc>
          <w:tcPr>
            <w:tcW w:type="dxa" w:w="2160"/>
          </w:tcPr>
          <w:p>
            <w:r>
              <w:t>Élodie</w:t>
            </w:r>
          </w:p>
        </w:tc>
        <w:tc>
          <w:tcPr>
            <w:tcW w:type="dxa" w:w="2160"/>
          </w:tcPr>
          <w:p>
            <w:r>
              <w:t>6 octobre 2026</w:t>
            </w:r>
          </w:p>
        </w:tc>
        <w:tc>
          <w:tcPr>
            <w:tcW w:type="dxa" w:w="2160"/>
          </w:tcPr>
          <w:p>
            <w:r>
              <w:t>en cours</w:t>
            </w:r>
          </w:p>
        </w:tc>
      </w:tr>
      <w:tr>
        <w:tc>
          <w:tcPr>
            <w:tcW w:type="dxa" w:w="2160"/>
          </w:tcPr>
          <w:p>
            <w:r>
              <w:t>Prévenir les salariés des dates de fermeture</w:t>
            </w:r>
          </w:p>
        </w:tc>
        <w:tc>
          <w:tcPr>
            <w:tcW w:type="dxa" w:w="2160"/>
          </w:tcPr>
          <w:p>
            <w:r>
              <w:t>Sandrine</w:t>
            </w:r>
          </w:p>
        </w:tc>
        <w:tc>
          <w:tcPr>
            <w:tcW w:type="dxa" w:w="2160"/>
          </w:tcPr>
          <w:p>
            <w:r>
              <w:t>15 octobre 2026</w:t>
            </w:r>
          </w:p>
        </w:tc>
        <w:tc>
          <w:tcPr>
            <w:tcW w:type="dxa" w:w="2160"/>
          </w:tcPr>
          <w:p>
            <w:r>
              <w:t>à faire</w:t>
            </w:r>
          </w:p>
        </w:tc>
      </w:tr>
      <w:tr>
        <w:tc>
          <w:tcPr>
            <w:tcW w:type="dxa" w:w="2160"/>
          </w:tcPr>
          <w:p>
            <w:r>
              <w:t>Demander le devis de démontage au fabricant</w:t>
            </w:r>
          </w:p>
        </w:tc>
        <w:tc>
          <w:tcPr>
            <w:tcW w:type="dxa" w:w="2160"/>
          </w:tcPr>
          <w:p>
            <w:r>
              <w:t>Élodie</w:t>
            </w:r>
          </w:p>
        </w:tc>
        <w:tc>
          <w:tcPr>
            <w:tcW w:type="dxa" w:w="2160"/>
          </w:tcPr>
          <w:p>
            <w:r>
              <w:t>16 octobre 2026</w:t>
            </w:r>
          </w:p>
        </w:tc>
        <w:tc>
          <w:tcPr>
            <w:tcW w:type="dxa" w:w="2160"/>
          </w:tcPr>
          <w:p>
            <w:r>
              <w:t>à faire</w:t>
            </w:r>
          </w:p>
        </w:tc>
      </w:tr>
      <w:tr>
        <w:tc>
          <w:tcPr>
            <w:tcW w:type="dxa" w:w="2160"/>
          </w:tcPr>
          <w:p>
            <w:r>
              <w:t>Visiter le bâtiment avec le transporteur</w:t>
            </w:r>
          </w:p>
        </w:tc>
        <w:tc>
          <w:tcPr>
            <w:tcW w:type="dxa" w:w="2160"/>
          </w:tcPr>
          <w:p>
            <w:r>
              <w:t>Élodie</w:t>
            </w:r>
          </w:p>
        </w:tc>
        <w:tc>
          <w:tcPr>
            <w:tcW w:type="dxa" w:w="2160"/>
          </w:tcPr>
          <w:p>
            <w:r>
              <w:t>20 octobre 2026</w:t>
            </w:r>
          </w:p>
        </w:tc>
        <w:tc>
          <w:tcPr>
            <w:tcW w:type="dxa" w:w="2160"/>
          </w:tcPr>
          <w:p>
            <w:r>
              <w:t>à faire</w:t>
            </w:r>
          </w:p>
        </w:tc>
      </w:tr>
      <w:tr>
        <w:tc>
          <w:tcPr>
            <w:tcW w:type="dxa" w:w="2160"/>
          </w:tcPr>
          <w:p>
            <w:r>
              <w:t>Faire le plan d'implantation des machines</w:t>
            </w:r>
          </w:p>
        </w:tc>
        <w:tc>
          <w:tcPr>
            <w:tcW w:type="dxa" w:w="2160"/>
          </w:tcPr>
          <w:p>
            <w:r>
              <w:t>Karim</w:t>
            </w:r>
          </w:p>
        </w:tc>
        <w:tc>
          <w:tcPr>
            <w:tcW w:type="dxa" w:w="2160"/>
          </w:tcPr>
          <w:p>
            <w:r>
              <w:t>30 octobre 2026</w:t>
            </w:r>
          </w:p>
        </w:tc>
        <w:tc>
          <w:tcPr>
            <w:tcW w:type="dxa" w:w="2160"/>
          </w:tcPr>
          <w:p>
            <w:r>
              <w:t>en cours</w:t>
            </w:r>
          </w:p>
        </w:tc>
      </w:tr>
      <w:tr>
        <w:tc>
          <w:tcPr>
            <w:tcW w:type="dxa" w:w="2160"/>
          </w:tcPr>
          <w:p>
            <w:r>
              <w:t>Planifier la production avancée de février</w:t>
            </w:r>
          </w:p>
        </w:tc>
        <w:tc>
          <w:tcPr>
            <w:tcW w:type="dxa" w:w="2160"/>
          </w:tcPr>
          <w:p>
            <w:r>
              <w:t>Karim</w:t>
            </w:r>
          </w:p>
        </w:tc>
        <w:tc>
          <w:tcPr>
            <w:tcW w:type="dxa" w:w="2160"/>
          </w:tcPr>
          <w:p>
            <w:r>
              <w:t>15 novembre 2026</w:t>
            </w:r>
          </w:p>
        </w:tc>
        <w:tc>
          <w:tcPr>
            <w:tcW w:type="dxa" w:w="2160"/>
          </w:tcPr>
          <w:p>
            <w:r>
              <w:t>à faire</w:t>
            </w:r>
          </w:p>
        </w:tc>
      </w:tr>
      <w:tr>
        <w:tc>
          <w:tcPr>
            <w:tcW w:type="dxa" w:w="2160"/>
          </w:tcPr>
          <w:p>
            <w:r>
              <w:t>Prévenir les clients</w:t>
            </w:r>
          </w:p>
        </w:tc>
        <w:tc>
          <w:tcPr>
            <w:tcW w:type="dxa" w:w="2160"/>
          </w:tcPr>
          <w:p>
            <w:r>
              <w:t>Sandrine</w:t>
            </w:r>
          </w:p>
        </w:tc>
        <w:tc>
          <w:tcPr>
            <w:tcW w:type="dxa" w:w="2160"/>
          </w:tcPr>
          <w:p>
            <w:r>
              <w:t>15 janvier 2027</w:t>
            </w:r>
          </w:p>
        </w:tc>
        <w:tc>
          <w:tcPr>
            <w:tcW w:type="dxa" w:w="2160"/>
          </w:tcPr>
          <w:p>
            <w:r>
              <w:t>à faire</w:t>
            </w:r>
          </w:p>
        </w:tc>
      </w:tr>
      <w:tr>
        <w:tc>
          <w:tcPr>
            <w:tcW w:type="dxa" w:w="2160"/>
          </w:tcPr>
          <w:p>
            <w:r>
              <w:t>Faire raccorder le nouveau bâtiment</w:t>
            </w:r>
          </w:p>
        </w:tc>
        <w:tc>
          <w:tcPr>
            <w:tcW w:type="dxa" w:w="2160"/>
          </w:tcPr>
          <w:p>
            <w:r>
              <w:t>Karim</w:t>
            </w:r>
          </w:p>
        </w:tc>
        <w:tc>
          <w:tcPr>
            <w:tcW w:type="dxa" w:w="2160"/>
          </w:tcPr>
          <w:p>
            <w:r>
              <w:t>15 février 2027</w:t>
            </w:r>
          </w:p>
        </w:tc>
        <w:tc>
          <w:tcPr>
            <w:tcW w:type="dxa" w:w="2160"/>
          </w:tcPr>
          <w:p>
            <w:r>
              <w:t>à faire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taches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