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Procédure : les congés</w:t>
      </w:r>
    </w:p>
    <w:p>
      <w:r>
        <w:t>Document fabriqué pour un projet d'entraînement de Meridal : l'entreprise, le Comptoir Arcelle, négoce de matériaux de soixante personnes, ses services, ses montants et ses règles sont inventés.</w:t>
      </w:r>
    </w:p>
    <w:p>
      <w:r>
        <w:t>Mise à jour le 8 septembre 2025. Responsable : le service des ressources humaines.</w:t>
      </w:r>
    </w:p>
    <w:p>
      <w:pPr>
        <w:pStyle w:val="Heading2"/>
      </w:pPr>
      <w:r>
        <w:t>La demande</w:t>
      </w:r>
    </w:p>
    <w:p>
      <w:r>
        <w:t>Le formulaire « Absence » se trouve sur l'intranet, rubrique RH. Pour plus de cinq jours, la demande part quatre semaines avant ; pour cinq jours ou moins, une semaine avant.</w:t>
      </w:r>
    </w:p>
    <w:p>
      <w:pPr>
        <w:pStyle w:val="Heading2"/>
      </w:pPr>
      <w:r>
        <w:t>La validation</w:t>
      </w:r>
    </w:p>
    <w:p>
      <w:r>
        <w:t>Le responsable du service répond sous cinq jours ouvrés. Deux personnes d'un même service ne partent pas en même temps sans son accord.</w:t>
      </w:r>
    </w:p>
    <w:p>
      <w:pPr>
        <w:pStyle w:val="Heading2"/>
      </w:pPr>
      <w:r>
        <w:t>La fermeture d'été</w:t>
      </w:r>
    </w:p>
    <w:p>
      <w:r>
        <w:t>L'entrepôt ferme les deux semaines qui encadrent le 15 août ; les dates exactes sont publiées sur l'intranet en janvier.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03-conges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