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commandes aux fournisseurs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19 mai 2026. Responsable : les achats.</w:t>
      </w:r>
    </w:p>
    <w:p>
      <w:pPr>
        <w:pStyle w:val="Heading2"/>
      </w:pPr>
      <w:r>
        <w:t>Qui valide</w:t>
      </w:r>
    </w:p>
    <w:p>
      <w:r>
        <w:t>Jusqu'à 1 500 € HT : le responsable du service. Au-delà de 1 500 € HT : deux devis comparés, puis la direction.</w:t>
      </w:r>
    </w:p>
    <w:p>
      <w:pPr>
        <w:pStyle w:val="Heading2"/>
      </w:pPr>
      <w:r>
        <w:t>Le bon de commande</w:t>
      </w:r>
    </w:p>
    <w:p>
      <w:r>
        <w:t>Tout achat passe par un bon de commande dans le logiciel de gestion, avant la commande au fournisseur, sauf urgence signalée aux achats le jour même.</w:t>
      </w:r>
    </w:p>
    <w:p>
      <w:pPr>
        <w:pStyle w:val="Heading2"/>
      </w:pPr>
      <w:r>
        <w:t>Les coordonnées bancaires</w:t>
      </w:r>
    </w:p>
    <w:p>
      <w:r>
        <w:t>Tout changement de coordonnées bancaires d'un fournisseur se vérifie par téléphone, au numéro du dossier fournisseur, jamais à celui donné dans le courriel qui le demande. Rien n'est changé avant ce rappel.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05-commandes-fournisseurs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